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资产清查盘点页面详细操作说明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账上资产信息与实物一致，请在资产盘点页面的“资产状态”处填写相符，并保存提交。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账上资产信息与实物不一致的，请在资产盘点页面的“资产状态”处填写不相符，按照以下列出六种情况，在资产盘点页面的“不相符原因”处填写，保存后提交。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（一）账实不符1：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资产盘点清单中有</w:t>
      </w:r>
      <w:r>
        <w:rPr>
          <w:rFonts w:hint="eastAsia" w:ascii="仿宋" w:hAnsi="仿宋" w:eastAsia="仿宋" w:cs="仿宋"/>
          <w:sz w:val="28"/>
          <w:szCs w:val="28"/>
        </w:rPr>
        <w:t>无法找到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资产实物的</w:t>
      </w:r>
      <w:r>
        <w:rPr>
          <w:rFonts w:hint="eastAsia" w:ascii="仿宋" w:hAnsi="仿宋" w:eastAsia="仿宋" w:cs="仿宋"/>
          <w:sz w:val="28"/>
          <w:szCs w:val="28"/>
        </w:rPr>
        <w:t>，当事人应联系部门资产监管员、学校资产管理科核实查找，待全校清查反馈后，确无该件资产后，填写书面说明报资产与实训室管理处。同时线上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不相符原因处填写：盘亏，已上报书面说明。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（二）账实不符2：实物核对中，发现有未在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资产盘点清单中实物</w:t>
      </w:r>
      <w:r>
        <w:rPr>
          <w:rFonts w:hint="eastAsia" w:ascii="仿宋" w:hAnsi="仿宋" w:eastAsia="仿宋" w:cs="仿宋"/>
          <w:sz w:val="28"/>
          <w:szCs w:val="28"/>
        </w:rPr>
        <w:t>资产（有资产标签），请通知本部门资产监管员核查，如发现该资产属于本部门其他人员领用的资产，请将实物交还领用人；如资产监管员核查后，发现资产不属于本部门管理的，请通知学校资产管理科，经核实后，通知该部门完成实物移交，确保账实一致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实际使用人为：***，变动单号：***。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（三）账实不符3：实物核对中，发现有未在本人领用、管理范围内资产（无资产标签），经部门资产监管员审核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确认是否是本部门其他领用人未贴标签造成。如资产监管员确定在本部门账上无本件资产，请</w:t>
      </w:r>
      <w:r>
        <w:rPr>
          <w:rFonts w:hint="eastAsia" w:ascii="仿宋" w:hAnsi="仿宋" w:eastAsia="仿宋" w:cs="仿宋"/>
          <w:sz w:val="28"/>
          <w:szCs w:val="28"/>
        </w:rPr>
        <w:t>通知校资产管理科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 w:cs="仿宋"/>
          <w:sz w:val="28"/>
          <w:szCs w:val="28"/>
        </w:rPr>
        <w:t>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未在本部门帐上，盘盈上报。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）资产标签脱落：实物核对中，发现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本人帐上资产有未贴标签的情况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请在资产平台上提交条码补打申请，条码重新打印粘贴后，在</w:t>
      </w:r>
      <w:r>
        <w:rPr>
          <w:rFonts w:hint="eastAsia" w:ascii="仿宋" w:hAnsi="仿宋" w:eastAsia="仿宋" w:cs="仿宋"/>
          <w:sz w:val="28"/>
          <w:szCs w:val="28"/>
        </w:rPr>
        <w:t>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资产条码已粘贴。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）账实不符4：实物核对中，发现有账上本人领用、管理范围内资产现为其他人使用时，本人也无需继续使用的，应通知本部门资产监管员完成资产变动交接手续。同时线上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不相符原因处填写：实际使用人：***，变动申请单号：***；存放地为：***，变动单号：***。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）损坏或闲置：实物核对中，发现账上资产已损坏严重且无法维修或已闲置（可用），经部门资产监管员审核后，拍照、上传带有实物现状的照片。请在线上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不相符原因处填写：损坏严重，处置单号：***；闲置可用，闲置申请单号：***。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1A8B6"/>
    <w:multiLevelType w:val="singleLevel"/>
    <w:tmpl w:val="A5E1A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156F1"/>
    <w:rsid w:val="356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2022-09-14T06:31:00Z</dcterms:created>
  <dc:creator>Administrator</dc:creator>
  <cp:lastModifiedBy>Administrator</cp:lastModifiedBy>
  <dcterms:modified xsi:type="dcterms:W3CDTF">2022-09-14T06:31:27Z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