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bCs/>
          <w:sz w:val="24"/>
        </w:rPr>
      </w:pPr>
      <w:r>
        <w:rPr>
          <w:rFonts w:hint="eastAsia"/>
          <w:bCs/>
          <w:sz w:val="24"/>
        </w:rPr>
        <w:t>附件1：</w:t>
      </w:r>
    </w:p>
    <w:tbl>
      <w:tblPr>
        <w:tblStyle w:val="3"/>
        <w:tblW w:w="0" w:type="auto"/>
        <w:tblInd w:w="6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br w:type="page"/>
            </w:r>
            <w:r>
              <w:rPr>
                <w:rFonts w:hint="eastAsia"/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spacing w:line="620" w:lineRule="exact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浙江省高校实验室</w:t>
      </w:r>
      <w:r>
        <w:rPr>
          <w:rFonts w:ascii="黑体" w:hAnsi="宋体" w:eastAsia="黑体"/>
          <w:b/>
          <w:color w:val="000000"/>
          <w:spacing w:val="20"/>
          <w:sz w:val="44"/>
          <w:szCs w:val="44"/>
        </w:rPr>
        <w:t>工作</w:t>
      </w: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研究项目申请书</w:t>
      </w:r>
    </w:p>
    <w:p>
      <w:pPr>
        <w:spacing w:line="620" w:lineRule="exact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项目名称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项目类别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申 请 人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职 称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申请</w:t>
      </w:r>
      <w:r>
        <w:rPr>
          <w:rFonts w:ascii="宋体" w:hAnsi="宋体"/>
          <w:color w:val="000000"/>
          <w:sz w:val="28"/>
          <w:szCs w:val="28"/>
        </w:rPr>
        <w:t>单位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通讯地址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28"/>
          <w:szCs w:val="28"/>
        </w:rPr>
        <w:t>邮政编码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迄止时间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8"/>
          <w:szCs w:val="28"/>
        </w:rPr>
        <w:t>至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1540" w:firstLineChars="5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填写日</w:t>
      </w:r>
      <w:r>
        <w:rPr>
          <w:rFonts w:ascii="宋体" w:hAnsi="宋体"/>
          <w:color w:val="000000"/>
          <w:sz w:val="28"/>
          <w:szCs w:val="28"/>
        </w:rPr>
        <w:t xml:space="preserve">期：    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</w:t>
      </w:r>
      <w:r>
        <w:rPr>
          <w:rFonts w:ascii="宋体" w:hAnsi="宋体"/>
          <w:color w:val="000000"/>
          <w:sz w:val="28"/>
          <w:szCs w:val="28"/>
        </w:rPr>
        <w:t xml:space="preserve">年    月    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ind w:firstLine="1540" w:firstLineChars="550"/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83"/>
        <w:gridCol w:w="100"/>
        <w:gridCol w:w="822"/>
        <w:gridCol w:w="315"/>
        <w:gridCol w:w="888"/>
        <w:gridCol w:w="349"/>
        <w:gridCol w:w="957"/>
        <w:gridCol w:w="279"/>
        <w:gridCol w:w="978"/>
        <w:gridCol w:w="674"/>
        <w:gridCol w:w="1519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宋体" w:hAnsi="宋体"/>
                <w:color w:val="000000"/>
                <w:sz w:val="27"/>
              </w:rPr>
              <w:br w:type="page"/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一、基本概况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填序号</w:t>
            </w:r>
          </w:p>
        </w:tc>
        <w:tc>
          <w:tcPr>
            <w:tcW w:w="69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招标项目；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常规项目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常规项目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填序号</w:t>
            </w:r>
            <w:r>
              <w:rPr>
                <w:sz w:val="24"/>
              </w:rPr>
              <w:t>)</w:t>
            </w:r>
          </w:p>
        </w:tc>
        <w:tc>
          <w:tcPr>
            <w:tcW w:w="69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实验室建设与管理；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实训基地建设与管理；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实验教学研究与改革；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大型仪器开放与共享；</w:t>
            </w: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实验队伍建设；</w:t>
            </w: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实验技术开发与应用；</w:t>
            </w: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仪器设备资产管理；</w:t>
            </w:r>
            <w:r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实验室安全与环保；</w:t>
            </w:r>
            <w:r>
              <w:rPr>
                <w:sz w:val="24"/>
              </w:rPr>
              <w:t>9.</w:t>
            </w:r>
            <w:r>
              <w:rPr>
                <w:rFonts w:hint="eastAsia"/>
                <w:sz w:val="24"/>
              </w:rPr>
              <w:t>物资采购与供应；</w:t>
            </w:r>
            <w:r>
              <w:rPr>
                <w:sz w:val="24"/>
              </w:rPr>
              <w:t>10.</w:t>
            </w:r>
            <w:r>
              <w:rPr>
                <w:rFonts w:hint="eastAsia"/>
                <w:sz w:val="24"/>
              </w:rPr>
              <w:t>实验室工作软件开发及其它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4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 请 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特长</w:t>
            </w:r>
          </w:p>
        </w:tc>
        <w:tc>
          <w:tcPr>
            <w:tcW w:w="4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4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代表性研究项目、著作、论文、成果</w:t>
            </w: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预期成果形式及数量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1.著作：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;  2.论文：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;  3.专利：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； 4.软件</w:t>
            </w:r>
            <w:r>
              <w:rPr>
                <w:rFonts w:ascii="楷体" w:hAnsi="楷体" w:eastAsia="楷体"/>
                <w:b/>
                <w:bCs/>
                <w:sz w:val="24"/>
              </w:rPr>
              <w:t>证书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ascii="楷体" w:hAnsi="楷体" w:eastAsia="楷体"/>
                <w:b/>
                <w:bCs/>
                <w:sz w:val="24"/>
              </w:rPr>
              <w:t>；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5.其它：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887" w:hRule="atLeast"/>
          <w:jc w:val="center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spacing w:before="120" w:beforeLines="50"/>
              <w:rPr>
                <w:rFonts w:ascii="楷体" w:hAnsi="楷体" w:eastAsia="楷体"/>
                <w:color w:val="000000"/>
                <w:sz w:val="28"/>
              </w:rPr>
            </w:pPr>
            <w:r>
              <w:br w:type="page"/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二、立项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</w:rPr>
              <w:t>意义（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国内外研究概况、水平、发展趋势及其对高等教育、实验室改革与发展的作用和意义、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</w:rPr>
              <w:t>参考文献等）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12602" w:hRule="atLeast"/>
          <w:jc w:val="center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13" w:hRule="atLeast"/>
          <w:jc w:val="center"/>
        </w:trPr>
        <w:tc>
          <w:tcPr>
            <w:tcW w:w="9108" w:type="dxa"/>
            <w:gridSpan w:val="12"/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三、研究内容、研究方法、进度计划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65" w:hRule="atLeast"/>
          <w:jc w:val="center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90" w:hRule="atLeast"/>
          <w:jc w:val="center"/>
        </w:trPr>
        <w:tc>
          <w:tcPr>
            <w:tcW w:w="9108" w:type="dxa"/>
            <w:gridSpan w:val="12"/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四、预期成果（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</w:rPr>
              <w:t>教学、科研和社会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715" w:hRule="atLeast"/>
          <w:jc w:val="center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90" w:hRule="atLeast"/>
          <w:jc w:val="center"/>
        </w:trPr>
        <w:tc>
          <w:tcPr>
            <w:tcW w:w="9108" w:type="dxa"/>
            <w:gridSpan w:val="12"/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五、已有的研究工作基础和研究条件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285" w:hRule="atLeast"/>
          <w:jc w:val="center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</w:tc>
      </w:tr>
    </w:tbl>
    <w:p>
      <w:pPr>
        <w:autoSpaceDE w:val="0"/>
        <w:autoSpaceDN w:val="0"/>
        <w:rPr>
          <w:rFonts w:ascii="宋体" w:cs="宋体"/>
          <w:color w:val="000000"/>
          <w:kern w:val="0"/>
          <w:sz w:val="18"/>
          <w:szCs w:val="18"/>
        </w:rPr>
        <w:sectPr>
          <w:headerReference r:id="rId3" w:type="default"/>
          <w:pgSz w:w="11906" w:h="16838"/>
          <w:pgMar w:top="1440" w:right="1474" w:bottom="1247" w:left="1588" w:header="851" w:footer="992" w:gutter="0"/>
          <w:cols w:space="425" w:num="1"/>
          <w:docGrid w:linePitch="312" w:charSpace="0"/>
        </w:sectPr>
      </w:pPr>
    </w:p>
    <w:tbl>
      <w:tblPr>
        <w:tblStyle w:val="3"/>
        <w:tblW w:w="9077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60"/>
        <w:gridCol w:w="4717"/>
        <w:gridCol w:w="2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</w:trPr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费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算</w:t>
            </w:r>
          </w:p>
        </w:tc>
        <w:tc>
          <w:tcPr>
            <w:tcW w:w="778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经费预算总额：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其中：申请分会经费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元；单位配套经费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设备费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材料费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资料费（</w:t>
            </w:r>
            <w:r>
              <w:rPr>
                <w:rFonts w:ascii="宋体" w:hAnsi="宋体"/>
                <w:kern w:val="0"/>
                <w:sz w:val="24"/>
              </w:rPr>
              <w:t>含版面费）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差旅费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9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其它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07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ind w:left="105" w:lef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项目负责人承诺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真实；如果获得项目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努力开展研究，并及时完成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任务、按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时结题。</w:t>
            </w:r>
          </w:p>
          <w:p>
            <w:pPr>
              <w:autoSpaceDE w:val="0"/>
              <w:autoSpaceDN w:val="0"/>
              <w:spacing w:line="520" w:lineRule="exact"/>
              <w:ind w:left="105" w:leftChars="50" w:firstLine="4080" w:firstLineChars="1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  <w:p>
            <w:pPr>
              <w:tabs>
                <w:tab w:val="left" w:pos="6680"/>
              </w:tabs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所在工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作单位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ind w:firstLine="3720" w:firstLineChars="15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年  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省实验室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工作分会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ind w:firstLine="4440" w:firstLineChars="18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2023-03-29T00:08:03Z</dcterms:created>
  <dc:creator>Administrator</dc:creator>
  <cp:lastModifiedBy>Administrator</cp:lastModifiedBy>
  <dcterms:modified xsi:type="dcterms:W3CDTF">2023-03-29T00:10:01Z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